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9306F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附件1：严重不良事件报告表（仅供参考）</w:t>
      </w:r>
    </w:p>
    <w:bookmarkEnd w:id="0"/>
    <w:p w14:paraId="761B1ECA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严重不良事件报告表（仅供参考）</w:t>
      </w:r>
    </w:p>
    <w:tbl>
      <w:tblPr>
        <w:tblStyle w:val="7"/>
        <w:tblW w:w="9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2156"/>
        <w:gridCol w:w="2344"/>
        <w:gridCol w:w="2775"/>
      </w:tblGrid>
      <w:tr w14:paraId="68821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 w14:paraId="4222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报告基本情况</w:t>
            </w:r>
          </w:p>
        </w:tc>
      </w:tr>
      <w:tr w14:paraId="48E20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914" w:type="dxa"/>
            <w:noWrap w:val="0"/>
            <w:vAlign w:val="center"/>
          </w:tcPr>
          <w:p w14:paraId="4EE8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临床试验名称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441F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0D6D0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914" w:type="dxa"/>
            <w:noWrap w:val="0"/>
            <w:vAlign w:val="center"/>
          </w:tcPr>
          <w:p w14:paraId="3C25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临床试验备案号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4DC7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655FC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914" w:type="dxa"/>
            <w:noWrap w:val="0"/>
            <w:vAlign w:val="center"/>
          </w:tcPr>
          <w:p w14:paraId="406C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报告类型</w:t>
            </w:r>
          </w:p>
        </w:tc>
        <w:tc>
          <w:tcPr>
            <w:tcW w:w="2156" w:type="dxa"/>
            <w:noWrap w:val="0"/>
            <w:vAlign w:val="center"/>
          </w:tcPr>
          <w:p w14:paraId="2233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首次报告</w:t>
            </w:r>
          </w:p>
          <w:p w14:paraId="315A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随访报告</w:t>
            </w:r>
          </w:p>
          <w:p w14:paraId="1B00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总结报告</w:t>
            </w:r>
          </w:p>
        </w:tc>
        <w:tc>
          <w:tcPr>
            <w:tcW w:w="2344" w:type="dxa"/>
            <w:noWrap w:val="0"/>
            <w:vAlign w:val="center"/>
          </w:tcPr>
          <w:p w14:paraId="13F3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报告日期</w:t>
            </w:r>
          </w:p>
        </w:tc>
        <w:tc>
          <w:tcPr>
            <w:tcW w:w="2775" w:type="dxa"/>
            <w:noWrap w:val="0"/>
            <w:vAlign w:val="center"/>
          </w:tcPr>
          <w:p w14:paraId="066E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  <w:p w14:paraId="66710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0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日</w:t>
            </w:r>
          </w:p>
        </w:tc>
      </w:tr>
      <w:tr w14:paraId="224B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14" w:type="dxa"/>
            <w:noWrap w:val="0"/>
            <w:vAlign w:val="center"/>
          </w:tcPr>
          <w:p w14:paraId="57D2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申办者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52C92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7D6AE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14" w:type="dxa"/>
            <w:noWrap w:val="0"/>
            <w:vAlign w:val="center"/>
          </w:tcPr>
          <w:p w14:paraId="13AC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申办者联系地址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3710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690BA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914" w:type="dxa"/>
            <w:noWrap w:val="0"/>
            <w:vAlign w:val="center"/>
          </w:tcPr>
          <w:p w14:paraId="652C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申办者联系人</w:t>
            </w:r>
          </w:p>
        </w:tc>
        <w:tc>
          <w:tcPr>
            <w:tcW w:w="2156" w:type="dxa"/>
            <w:noWrap w:val="0"/>
            <w:vAlign w:val="center"/>
          </w:tcPr>
          <w:p w14:paraId="1216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75FA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2"/>
                <w:position w:val="11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8"/>
                <w:szCs w:val="28"/>
              </w:rPr>
              <w:t>申办者联系电话</w:t>
            </w:r>
            <w:r>
              <w:rPr>
                <w:rFonts w:hint="eastAsia" w:ascii="宋体" w:hAnsi="宋体" w:eastAsia="宋体" w:cs="宋体"/>
                <w:spacing w:val="2"/>
                <w:position w:val="11"/>
                <w:sz w:val="28"/>
                <w:szCs w:val="28"/>
                <w:lang w:val="en-US" w:eastAsia="zh-CN"/>
              </w:rPr>
              <w:t>/</w:t>
            </w:r>
          </w:p>
          <w:p w14:paraId="7B83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position w:val="11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775" w:type="dxa"/>
            <w:noWrap w:val="0"/>
            <w:vAlign w:val="center"/>
          </w:tcPr>
          <w:p w14:paraId="2B41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0305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914" w:type="dxa"/>
            <w:noWrap w:val="0"/>
            <w:vAlign w:val="center"/>
          </w:tcPr>
          <w:p w14:paraId="1B06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临床试验机构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7320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4041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914" w:type="dxa"/>
            <w:noWrap w:val="0"/>
            <w:vAlign w:val="center"/>
          </w:tcPr>
          <w:p w14:paraId="7135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机构备案号</w:t>
            </w:r>
          </w:p>
        </w:tc>
        <w:tc>
          <w:tcPr>
            <w:tcW w:w="2156" w:type="dxa"/>
            <w:noWrap w:val="0"/>
            <w:vAlign w:val="center"/>
          </w:tcPr>
          <w:p w14:paraId="5A6E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160E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临床试验专业</w:t>
            </w:r>
          </w:p>
        </w:tc>
        <w:tc>
          <w:tcPr>
            <w:tcW w:w="2775" w:type="dxa"/>
            <w:noWrap w:val="0"/>
            <w:vAlign w:val="center"/>
          </w:tcPr>
          <w:p w14:paraId="63D5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17FBF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914" w:type="dxa"/>
            <w:noWrap w:val="0"/>
            <w:vAlign w:val="center"/>
          </w:tcPr>
          <w:p w14:paraId="40BF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主要研究者</w:t>
            </w:r>
          </w:p>
        </w:tc>
        <w:tc>
          <w:tcPr>
            <w:tcW w:w="2156" w:type="dxa"/>
            <w:noWrap w:val="0"/>
            <w:vAlign w:val="center"/>
          </w:tcPr>
          <w:p w14:paraId="3B39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636AF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职称</w:t>
            </w:r>
          </w:p>
        </w:tc>
        <w:tc>
          <w:tcPr>
            <w:tcW w:w="2775" w:type="dxa"/>
            <w:noWrap w:val="0"/>
            <w:vAlign w:val="center"/>
          </w:tcPr>
          <w:p w14:paraId="28D6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397F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03AFF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156" w:type="dxa"/>
            <w:noWrap w:val="0"/>
            <w:vAlign w:val="center"/>
          </w:tcPr>
          <w:p w14:paraId="56BC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22B8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noWrap w:val="0"/>
            <w:vAlign w:val="center"/>
          </w:tcPr>
          <w:p w14:paraId="68E0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19F21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 w14:paraId="2ECA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2"/>
                <w:sz w:val="28"/>
                <w:szCs w:val="40"/>
              </w:rPr>
              <w:t>试验医疗器械情况</w:t>
            </w:r>
          </w:p>
        </w:tc>
      </w:tr>
      <w:tr w14:paraId="2B2FF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400854C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9"/>
                <w:sz w:val="28"/>
                <w:szCs w:val="40"/>
              </w:rPr>
              <w:t>试验医疗器械名称</w:t>
            </w:r>
          </w:p>
        </w:tc>
        <w:tc>
          <w:tcPr>
            <w:tcW w:w="2156" w:type="dxa"/>
            <w:noWrap w:val="0"/>
            <w:vAlign w:val="center"/>
          </w:tcPr>
          <w:p w14:paraId="0F9D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44CF99A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2"/>
                <w:sz w:val="28"/>
                <w:szCs w:val="40"/>
              </w:rPr>
              <w:t>规格型号/包装规格</w:t>
            </w:r>
          </w:p>
        </w:tc>
        <w:tc>
          <w:tcPr>
            <w:tcW w:w="2775" w:type="dxa"/>
            <w:noWrap w:val="0"/>
            <w:vAlign w:val="center"/>
          </w:tcPr>
          <w:p w14:paraId="58FB27E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theme="minorBidi"/>
                <w:kern w:val="2"/>
                <w:sz w:val="28"/>
                <w:szCs w:val="40"/>
                <w:lang w:val="en-US" w:eastAsia="zh-CN" w:bidi="ar-SA"/>
              </w:rPr>
            </w:pPr>
          </w:p>
        </w:tc>
      </w:tr>
      <w:tr w14:paraId="39984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5949B78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9"/>
                <w:sz w:val="28"/>
                <w:szCs w:val="40"/>
              </w:rPr>
              <w:t>试验医疗器械分类</w:t>
            </w:r>
          </w:p>
        </w:tc>
        <w:tc>
          <w:tcPr>
            <w:tcW w:w="2156" w:type="dxa"/>
            <w:noWrap w:val="0"/>
            <w:vAlign w:val="center"/>
          </w:tcPr>
          <w:p w14:paraId="789D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6C6678B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40"/>
                <w:lang w:val="en-US" w:eastAsia="zh-CN"/>
              </w:rPr>
              <w:t>需临床试验审批的第三类医疗器械</w:t>
            </w:r>
          </w:p>
        </w:tc>
        <w:tc>
          <w:tcPr>
            <w:tcW w:w="2775" w:type="dxa"/>
            <w:noWrap w:val="0"/>
            <w:vAlign w:val="center"/>
          </w:tcPr>
          <w:p w14:paraId="4A658FF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8"/>
                <w:sz w:val="28"/>
                <w:szCs w:val="40"/>
              </w:rPr>
              <w:t>是</w:t>
            </w:r>
            <w:r>
              <w:rPr>
                <w:rFonts w:hint="eastAsia" w:ascii="Times New Roman" w:hAnsi="Times New Roman" w:eastAsia="宋体" w:cs="宋体"/>
                <w:spacing w:val="8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8"/>
                <w:sz w:val="28"/>
                <w:szCs w:val="40"/>
              </w:rPr>
              <w:t>否</w:t>
            </w:r>
          </w:p>
        </w:tc>
      </w:tr>
      <w:tr w14:paraId="3185C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1BAEF99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14"/>
                <w:sz w:val="28"/>
                <w:szCs w:val="40"/>
              </w:rPr>
              <w:t>批号</w:t>
            </w:r>
          </w:p>
        </w:tc>
        <w:tc>
          <w:tcPr>
            <w:tcW w:w="2156" w:type="dxa"/>
            <w:noWrap w:val="0"/>
            <w:vAlign w:val="center"/>
          </w:tcPr>
          <w:p w14:paraId="51E4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2366AA1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3"/>
                <w:sz w:val="28"/>
                <w:szCs w:val="40"/>
              </w:rPr>
              <w:t>生产日期/失效日期</w:t>
            </w:r>
          </w:p>
        </w:tc>
        <w:tc>
          <w:tcPr>
            <w:tcW w:w="2775" w:type="dxa"/>
            <w:noWrap w:val="0"/>
            <w:vAlign w:val="center"/>
          </w:tcPr>
          <w:p w14:paraId="7BC3A86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theme="minorBidi"/>
                <w:kern w:val="2"/>
                <w:sz w:val="28"/>
                <w:szCs w:val="40"/>
                <w:lang w:val="en-US" w:eastAsia="zh-CN" w:bidi="ar-SA"/>
              </w:rPr>
            </w:pPr>
          </w:p>
        </w:tc>
      </w:tr>
      <w:tr w14:paraId="6FB69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5CD92CC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9"/>
                <w:position w:val="18"/>
                <w:sz w:val="28"/>
                <w:szCs w:val="40"/>
              </w:rPr>
              <w:t>适用范围或者</w:t>
            </w:r>
            <w:r>
              <w:rPr>
                <w:rFonts w:hint="eastAsia" w:ascii="Times New Roman" w:hAnsi="Times New Roman" w:eastAsia="宋体" w:cs="宋体"/>
                <w:spacing w:val="9"/>
                <w:position w:val="18"/>
                <w:sz w:val="28"/>
                <w:szCs w:val="40"/>
                <w:lang w:eastAsia="zh-CN"/>
              </w:rPr>
              <w:t>预期用途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05C3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59665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 w14:paraId="5541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3"/>
                <w:sz w:val="28"/>
                <w:szCs w:val="40"/>
              </w:rPr>
              <w:t>受试者情况</w:t>
            </w:r>
          </w:p>
        </w:tc>
      </w:tr>
      <w:tr w14:paraId="2D338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5AC70FC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14"/>
                <w:sz w:val="28"/>
                <w:szCs w:val="40"/>
              </w:rPr>
              <w:t>编号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7BB2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18B5B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336E8F8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18"/>
                <w:sz w:val="28"/>
                <w:szCs w:val="40"/>
              </w:rPr>
              <w:t>性别</w:t>
            </w:r>
          </w:p>
        </w:tc>
        <w:tc>
          <w:tcPr>
            <w:tcW w:w="2156" w:type="dxa"/>
            <w:noWrap w:val="0"/>
            <w:vAlign w:val="center"/>
          </w:tcPr>
          <w:p w14:paraId="4C9FFA2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5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5"/>
                <w:sz w:val="28"/>
                <w:szCs w:val="40"/>
              </w:rPr>
              <w:t>男</w:t>
            </w:r>
            <w:r>
              <w:rPr>
                <w:rFonts w:hint="eastAsia" w:ascii="Times New Roman" w:hAnsi="Times New Roman" w:eastAsia="宋体" w:cs="宋体"/>
                <w:spacing w:val="5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5"/>
                <w:sz w:val="28"/>
                <w:szCs w:val="40"/>
              </w:rPr>
              <w:t>女</w:t>
            </w:r>
          </w:p>
        </w:tc>
        <w:tc>
          <w:tcPr>
            <w:tcW w:w="2344" w:type="dxa"/>
            <w:noWrap w:val="0"/>
            <w:vAlign w:val="center"/>
          </w:tcPr>
          <w:p w14:paraId="0165F1C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7"/>
                <w:sz w:val="28"/>
                <w:szCs w:val="40"/>
              </w:rPr>
              <w:t>出生日期</w:t>
            </w:r>
          </w:p>
        </w:tc>
        <w:tc>
          <w:tcPr>
            <w:tcW w:w="2775" w:type="dxa"/>
            <w:noWrap w:val="0"/>
            <w:vAlign w:val="center"/>
          </w:tcPr>
          <w:p w14:paraId="2983F07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92" w:firstLineChars="20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年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日</w:t>
            </w:r>
          </w:p>
        </w:tc>
      </w:tr>
      <w:tr w14:paraId="7B35A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656382C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9"/>
                <w:position w:val="16"/>
                <w:sz w:val="28"/>
                <w:szCs w:val="40"/>
              </w:rPr>
              <w:t>合并疾病以及治疗</w:t>
            </w:r>
            <w:r>
              <w:rPr>
                <w:rFonts w:hint="eastAsia" w:ascii="Times New Roman" w:hAnsi="Times New Roman" w:eastAsia="宋体" w:cs="宋体"/>
                <w:spacing w:val="9"/>
                <w:position w:val="16"/>
                <w:sz w:val="28"/>
                <w:szCs w:val="40"/>
              </w:rPr>
              <w:t>情况描述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2B73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7441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 w14:paraId="447B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2"/>
                <w:sz w:val="28"/>
                <w:szCs w:val="40"/>
              </w:rPr>
              <w:t>严重不良事件情况</w:t>
            </w:r>
          </w:p>
        </w:tc>
      </w:tr>
      <w:tr w14:paraId="55F7F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04B78DF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9"/>
                <w:sz w:val="28"/>
                <w:szCs w:val="40"/>
              </w:rPr>
              <w:t>严重不良事件名称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6BBC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6F1D3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3CFE7A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7"/>
                <w:sz w:val="28"/>
                <w:szCs w:val="40"/>
              </w:rPr>
              <w:t>使用日期</w:t>
            </w:r>
          </w:p>
        </w:tc>
        <w:tc>
          <w:tcPr>
            <w:tcW w:w="2156" w:type="dxa"/>
            <w:noWrap w:val="0"/>
            <w:vAlign w:val="center"/>
          </w:tcPr>
          <w:p w14:paraId="3086309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92" w:firstLineChars="20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年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日</w:t>
            </w:r>
          </w:p>
        </w:tc>
        <w:tc>
          <w:tcPr>
            <w:tcW w:w="2344" w:type="dxa"/>
            <w:noWrap w:val="0"/>
            <w:vAlign w:val="center"/>
          </w:tcPr>
          <w:p w14:paraId="4749E76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7"/>
                <w:sz w:val="28"/>
                <w:szCs w:val="40"/>
              </w:rPr>
              <w:t>发生日期</w:t>
            </w:r>
          </w:p>
        </w:tc>
        <w:tc>
          <w:tcPr>
            <w:tcW w:w="2775" w:type="dxa"/>
            <w:noWrap w:val="0"/>
            <w:vAlign w:val="center"/>
          </w:tcPr>
          <w:p w14:paraId="779BAB0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92" w:firstLineChars="20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年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日</w:t>
            </w:r>
          </w:p>
        </w:tc>
      </w:tr>
      <w:tr w14:paraId="3D67D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0E0814F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4"/>
                <w:sz w:val="28"/>
                <w:szCs w:val="40"/>
              </w:rPr>
              <w:t>研究者获知日期</w:t>
            </w:r>
          </w:p>
        </w:tc>
        <w:tc>
          <w:tcPr>
            <w:tcW w:w="2156" w:type="dxa"/>
            <w:noWrap w:val="0"/>
            <w:vAlign w:val="center"/>
          </w:tcPr>
          <w:p w14:paraId="6A83624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92" w:firstLineChars="20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年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日</w:t>
            </w:r>
          </w:p>
        </w:tc>
        <w:tc>
          <w:tcPr>
            <w:tcW w:w="2344" w:type="dxa"/>
            <w:noWrap w:val="0"/>
            <w:vAlign w:val="center"/>
          </w:tcPr>
          <w:p w14:paraId="11C1139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4"/>
                <w:sz w:val="28"/>
                <w:szCs w:val="40"/>
              </w:rPr>
              <w:t>申办者获知日期</w:t>
            </w:r>
          </w:p>
        </w:tc>
        <w:tc>
          <w:tcPr>
            <w:tcW w:w="2775" w:type="dxa"/>
            <w:noWrap w:val="0"/>
            <w:vAlign w:val="center"/>
          </w:tcPr>
          <w:p w14:paraId="110D774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92" w:firstLineChars="20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年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17"/>
                <w:sz w:val="28"/>
                <w:szCs w:val="4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17"/>
                <w:sz w:val="28"/>
                <w:szCs w:val="40"/>
              </w:rPr>
              <w:t>日</w:t>
            </w:r>
          </w:p>
        </w:tc>
      </w:tr>
      <w:tr w14:paraId="5464F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5BD344F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9"/>
                <w:sz w:val="28"/>
                <w:szCs w:val="40"/>
              </w:rPr>
              <w:t>分类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4B543AE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both"/>
              <w:textAlignment w:val="auto"/>
              <w:rPr>
                <w:rFonts w:ascii="Times New Roman" w:hAnsi="Times New Roman" w:eastAsia="宋体" w:cs="宋体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26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-65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6"/>
                <w:sz w:val="28"/>
                <w:szCs w:val="40"/>
              </w:rPr>
              <w:t>导</w:t>
            </w:r>
            <w:r>
              <w:rPr>
                <w:rFonts w:ascii="Times New Roman" w:hAnsi="Times New Roman" w:eastAsia="宋体" w:cs="宋体"/>
                <w:spacing w:val="-80"/>
                <w:sz w:val="28"/>
                <w:szCs w:val="40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80"/>
                <w:sz w:val="28"/>
                <w:szCs w:val="4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26"/>
                <w:sz w:val="28"/>
                <w:szCs w:val="40"/>
              </w:rPr>
              <w:t>致</w:t>
            </w:r>
            <w:r>
              <w:rPr>
                <w:rFonts w:ascii="Times New Roman" w:hAnsi="Times New Roman" w:eastAsia="宋体" w:cs="宋体"/>
                <w:spacing w:val="-78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6"/>
                <w:sz w:val="28"/>
                <w:szCs w:val="40"/>
              </w:rPr>
              <w:t>死</w:t>
            </w:r>
            <w:r>
              <w:rPr>
                <w:rFonts w:ascii="Times New Roman" w:hAnsi="Times New Roman" w:eastAsia="宋体" w:cs="宋体"/>
                <w:spacing w:val="-77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6"/>
                <w:sz w:val="28"/>
                <w:szCs w:val="40"/>
              </w:rPr>
              <w:t>亡</w:t>
            </w:r>
            <w:r>
              <w:rPr>
                <w:rFonts w:hint="eastAsia" w:ascii="Times New Roman" w:hAnsi="Times New Roman" w:eastAsia="宋体" w:cs="宋体"/>
                <w:spacing w:val="-26"/>
                <w:sz w:val="28"/>
                <w:szCs w:val="40"/>
                <w:lang w:val="en-US" w:eastAsia="zh-CN"/>
              </w:rPr>
              <w:t xml:space="preserve">        年    </w:t>
            </w:r>
            <w:r>
              <w:rPr>
                <w:rFonts w:ascii="Times New Roman" w:hAnsi="Times New Roman" w:eastAsia="宋体" w:cs="宋体"/>
                <w:spacing w:val="-26"/>
                <w:sz w:val="28"/>
                <w:szCs w:val="40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26"/>
                <w:sz w:val="28"/>
                <w:szCs w:val="40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宋体"/>
                <w:spacing w:val="-26"/>
                <w:sz w:val="28"/>
                <w:szCs w:val="40"/>
              </w:rPr>
              <w:t>日</w:t>
            </w:r>
          </w:p>
          <w:p w14:paraId="6F25FD4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both"/>
              <w:textAlignment w:val="auto"/>
              <w:rPr>
                <w:rFonts w:ascii="Times New Roman" w:hAnsi="Times New Roman" w:eastAsia="宋体" w:cs="宋体"/>
                <w:spacing w:val="7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7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7"/>
                <w:sz w:val="28"/>
                <w:szCs w:val="40"/>
              </w:rPr>
              <w:t>致命的疾病或者伤害</w:t>
            </w:r>
          </w:p>
          <w:p w14:paraId="4F6075F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both"/>
              <w:textAlignment w:val="auto"/>
              <w:rPr>
                <w:rFonts w:ascii="Times New Roman" w:hAnsi="Times New Roman" w:eastAsia="宋体" w:cs="宋体"/>
                <w:spacing w:val="2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2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2"/>
                <w:sz w:val="28"/>
                <w:szCs w:val="40"/>
              </w:rPr>
              <w:t>身体结构或者身体功能的永久性缺陷</w:t>
            </w:r>
          </w:p>
          <w:p w14:paraId="30AD2A0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both"/>
              <w:textAlignment w:val="auto"/>
              <w:rPr>
                <w:rFonts w:ascii="Times New Roman" w:hAnsi="Times New Roman" w:eastAsia="宋体" w:cs="宋体"/>
                <w:spacing w:val="3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3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3"/>
                <w:sz w:val="28"/>
                <w:szCs w:val="40"/>
              </w:rPr>
              <w:t>需住院治疗或者延长住院时间</w:t>
            </w:r>
          </w:p>
          <w:p w14:paraId="2A96E4B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both"/>
              <w:textAlignment w:val="auto"/>
              <w:rPr>
                <w:rFonts w:ascii="Times New Roman" w:hAnsi="Times New Roman" w:eastAsia="宋体" w:cs="宋体"/>
                <w:spacing w:val="4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7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7"/>
                <w:sz w:val="28"/>
                <w:szCs w:val="40"/>
              </w:rPr>
              <w:t>需要采取医疗措施以避免对身体结构或者身体功</w:t>
            </w:r>
            <w:r>
              <w:rPr>
                <w:rFonts w:ascii="Times New Roman" w:hAnsi="Times New Roman" w:eastAsia="宋体" w:cs="宋体"/>
                <w:spacing w:val="4"/>
                <w:sz w:val="28"/>
                <w:szCs w:val="40"/>
              </w:rPr>
              <w:t>能造成永久性缺陷</w:t>
            </w:r>
          </w:p>
          <w:p w14:paraId="4D65FED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both"/>
              <w:textAlignment w:val="auto"/>
              <w:rPr>
                <w:rFonts w:ascii="Times New Roman" w:hAnsi="Times New Roman" w:eastAsia="宋体" w:cs="宋体"/>
                <w:spacing w:val="-16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6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-16"/>
                <w:sz w:val="28"/>
                <w:szCs w:val="40"/>
              </w:rPr>
              <w:t>导致胎儿窘迫、胎儿死亡或者先天性异常、先天缺损</w:t>
            </w:r>
          </w:p>
          <w:p w14:paraId="5FA6939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29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-78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9"/>
                <w:sz w:val="28"/>
                <w:szCs w:val="40"/>
              </w:rPr>
              <w:t>其</w:t>
            </w:r>
            <w:r>
              <w:rPr>
                <w:rFonts w:ascii="Times New Roman" w:hAnsi="Times New Roman" w:eastAsia="宋体" w:cs="宋体"/>
                <w:spacing w:val="-81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9"/>
                <w:sz w:val="28"/>
                <w:szCs w:val="40"/>
              </w:rPr>
              <w:t>他</w:t>
            </w:r>
          </w:p>
        </w:tc>
      </w:tr>
      <w:tr w14:paraId="52C2F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7F7132E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ascii="Times New Roman" w:hAnsi="Times New Roman" w:eastAsia="宋体" w:cs="宋体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spacing w:val="9"/>
                <w:position w:val="32"/>
                <w:sz w:val="28"/>
                <w:szCs w:val="40"/>
              </w:rPr>
              <w:t>对试验医疗器械平</w:t>
            </w:r>
          </w:p>
          <w:p w14:paraId="40692FF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pacing w:val="12"/>
                <w:sz w:val="28"/>
                <w:szCs w:val="40"/>
              </w:rPr>
              <w:t>取的措施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5282D5D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-18"/>
                <w:sz w:val="28"/>
                <w:szCs w:val="40"/>
              </w:rPr>
              <w:t>继续使用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8"/>
                <w:sz w:val="28"/>
                <w:szCs w:val="40"/>
              </w:rPr>
              <w:t>口减少使用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8"/>
                <w:sz w:val="28"/>
                <w:szCs w:val="40"/>
              </w:rPr>
              <w:sym w:font="Wingdings 2" w:char="00A3"/>
            </w:r>
            <w:r>
              <w:rPr>
                <w:rFonts w:ascii="Times New Roman" w:hAnsi="Times New Roman" w:eastAsia="宋体" w:cs="宋体"/>
                <w:spacing w:val="-18"/>
                <w:sz w:val="28"/>
                <w:szCs w:val="40"/>
              </w:rPr>
              <w:t>暂停使用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-18"/>
                <w:sz w:val="28"/>
                <w:szCs w:val="40"/>
              </w:rPr>
              <w:t>暂停使用后又恢复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-18"/>
                <w:sz w:val="28"/>
                <w:szCs w:val="40"/>
              </w:rPr>
              <w:t>停止使用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ascii="Times New Roman" w:hAnsi="Times New Roman" w:eastAsia="宋体" w:cs="宋体"/>
                <w:spacing w:val="-18"/>
                <w:sz w:val="28"/>
                <w:szCs w:val="40"/>
              </w:rPr>
              <w:t xml:space="preserve">其他              </w:t>
            </w:r>
          </w:p>
        </w:tc>
      </w:tr>
      <w:tr w14:paraId="45389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7BF568A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宋体" w:cs="宋体"/>
                <w:spacing w:val="12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12"/>
                <w:sz w:val="28"/>
                <w:szCs w:val="40"/>
                <w:lang w:val="en-US" w:eastAsia="zh-CN"/>
              </w:rPr>
              <w:t>转归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27AE228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 xml:space="preserve">□症状消失(后遗症口有□无)  □症状持续 </w:t>
            </w:r>
          </w:p>
          <w:p w14:paraId="7FCAF72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□症状缓解 口症状加重 □死亡 □其他</w:t>
            </w:r>
          </w:p>
        </w:tc>
      </w:tr>
      <w:tr w14:paraId="26E0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62CEE5D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spacing w:val="12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12"/>
                <w:sz w:val="28"/>
                <w:szCs w:val="40"/>
                <w:lang w:val="en-US" w:eastAsia="zh-CN"/>
              </w:rPr>
              <w:t>与试验医疗器械的关系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4629D38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□肯定有关 □可能有关 □可能无关 □肯定无关</w:t>
            </w:r>
          </w:p>
          <w:p w14:paraId="706F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(注：可能无关、肯定无关不需要报监管部门)</w:t>
            </w:r>
          </w:p>
        </w:tc>
      </w:tr>
      <w:tr w14:paraId="55BD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53C7FE7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spacing w:val="12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12"/>
                <w:sz w:val="28"/>
                <w:szCs w:val="40"/>
                <w:lang w:val="en-US" w:eastAsia="zh-CN"/>
              </w:rPr>
              <w:t>是否器械缺陷</w:t>
            </w:r>
          </w:p>
        </w:tc>
        <w:tc>
          <w:tcPr>
            <w:tcW w:w="2156" w:type="dxa"/>
            <w:noWrap w:val="0"/>
            <w:vAlign w:val="center"/>
          </w:tcPr>
          <w:p w14:paraId="5CF4177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否</w:t>
            </w:r>
          </w:p>
        </w:tc>
        <w:tc>
          <w:tcPr>
            <w:tcW w:w="2344" w:type="dxa"/>
            <w:noWrap w:val="0"/>
            <w:vAlign w:val="center"/>
          </w:tcPr>
          <w:p w14:paraId="388AE78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是否预期</w:t>
            </w:r>
          </w:p>
        </w:tc>
        <w:tc>
          <w:tcPr>
            <w:tcW w:w="2775" w:type="dxa"/>
            <w:noWrap w:val="0"/>
            <w:vAlign w:val="center"/>
          </w:tcPr>
          <w:p w14:paraId="18E064E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否</w:t>
            </w:r>
          </w:p>
        </w:tc>
      </w:tr>
      <w:tr w14:paraId="47F71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0C19EDF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spacing w:val="12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12"/>
                <w:sz w:val="28"/>
                <w:szCs w:val="40"/>
                <w:lang w:val="en-US" w:eastAsia="zh-CN"/>
              </w:rPr>
              <w:t>是否其他严重安全性风险信息</w:t>
            </w:r>
          </w:p>
        </w:tc>
        <w:tc>
          <w:tcPr>
            <w:tcW w:w="2156" w:type="dxa"/>
            <w:noWrap w:val="0"/>
            <w:vAlign w:val="center"/>
          </w:tcPr>
          <w:p w14:paraId="1B815BE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否</w:t>
            </w:r>
          </w:p>
        </w:tc>
        <w:tc>
          <w:tcPr>
            <w:tcW w:w="2344" w:type="dxa"/>
            <w:noWrap w:val="0"/>
            <w:vAlign w:val="center"/>
          </w:tcPr>
          <w:p w14:paraId="1D37AC0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是否大范围严重不良事件或其他重大安全性问题</w:t>
            </w:r>
          </w:p>
        </w:tc>
        <w:tc>
          <w:tcPr>
            <w:tcW w:w="2775" w:type="dxa"/>
            <w:noWrap w:val="0"/>
            <w:vAlign w:val="center"/>
          </w:tcPr>
          <w:p w14:paraId="4067EDC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否</w:t>
            </w:r>
          </w:p>
        </w:tc>
      </w:tr>
      <w:tr w14:paraId="45B68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 w14:paraId="0702CC1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发生及处理的详细情况：</w:t>
            </w:r>
          </w:p>
          <w:p w14:paraId="1BF6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4D513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14" w:type="dxa"/>
            <w:noWrap w:val="0"/>
            <w:vAlign w:val="center"/>
          </w:tcPr>
          <w:p w14:paraId="54E86E6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spacing w:val="12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12"/>
                <w:sz w:val="28"/>
                <w:szCs w:val="40"/>
                <w:lang w:val="en-US" w:eastAsia="zh-CN"/>
              </w:rPr>
              <w:t>采取何种风险控制措施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 w14:paraId="151F11A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 xml:space="preserve">□修改临床试验方案  </w:t>
            </w:r>
          </w:p>
          <w:p w14:paraId="1809B7D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 xml:space="preserve">□修改知情同意书和其他提供 给受试者的信息  </w:t>
            </w:r>
          </w:p>
          <w:p w14:paraId="558E034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□修改其他相关文件</w:t>
            </w:r>
          </w:p>
          <w:p w14:paraId="6788EBF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 xml:space="preserve">□继续监测风险，暂无须采取其他措施  </w:t>
            </w:r>
          </w:p>
          <w:p w14:paraId="37835D8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□暂停医疗器械临床试验</w:t>
            </w:r>
          </w:p>
          <w:p w14:paraId="11DFFDE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 xml:space="preserve">□终止医疗器械临床试验  </w:t>
            </w:r>
          </w:p>
          <w:p w14:paraId="30EC48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 xml:space="preserve">其他 </w:t>
            </w:r>
          </w:p>
        </w:tc>
      </w:tr>
      <w:tr w14:paraId="5503D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 w14:paraId="144D08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申办者盖章</w:t>
            </w:r>
          </w:p>
        </w:tc>
      </w:tr>
      <w:tr w14:paraId="17F01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 w14:paraId="20576F2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宋体"/>
                <w:spacing w:val="-18"/>
                <w:kern w:val="2"/>
                <w:sz w:val="28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注：本表所述医疗器械包括体外诊断试剂</w:t>
            </w:r>
          </w:p>
        </w:tc>
      </w:tr>
    </w:tbl>
    <w:p w14:paraId="496AA27B"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1DE87">
    <w:pPr>
      <w:pStyle w:val="3"/>
      <w:rPr>
        <w:rFonts w:hint="eastAsia"/>
        <w:u w:val="single"/>
        <w:lang w:val="en-US" w:eastAsia="zh-CN"/>
      </w:rPr>
    </w:pPr>
  </w:p>
  <w:p w14:paraId="2B6D6D2B">
    <w:pPr>
      <w:pStyle w:val="3"/>
      <w:rPr>
        <w:rFonts w:hint="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延安大学咸阳医院医疗器械临床试验机构                                     YDXY-QXJG-SOP-27-2.1</w:t>
    </w:r>
  </w:p>
  <w:p w14:paraId="2D527DC8">
    <w:pPr>
      <w:pStyle w:val="3"/>
      <w:rPr>
        <w:rFonts w:hint="default" w:eastAsiaTheme="minorEastAsia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000000"/>
    <w:rsid w:val="2C4D4DDA"/>
    <w:rsid w:val="524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1641</Words>
  <Characters>1664</Characters>
  <Lines>0</Lines>
  <Paragraphs>0</Paragraphs>
  <TotalTime>0</TotalTime>
  <ScaleCrop>false</ScaleCrop>
  <LinksUpToDate>false</LinksUpToDate>
  <CharactersWithSpaces>1967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2024-08-02T01:09:00Z</dcterms:created>
  <dc:creator>Administrator</dc:creator>
  <cp:lastModifiedBy>hzj</cp:lastModifiedBy>
  <dcterms:modified xsi:type="dcterms:W3CDTF">2024-08-02T03:01:15Z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5FE354D2C0DD43258F98BFC93E5C2878_13</vt:lpwstr>
  </property>
</Properties>
</file>