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61DCB">
      <w:pPr>
        <w:jc w:val="center"/>
        <w:rPr>
          <w:color w:val="000000"/>
        </w:rPr>
      </w:pPr>
      <w:bookmarkStart w:id="0" w:name="OLE_LINK8"/>
      <w:r>
        <w:rPr>
          <w:rFonts w:hint="eastAsia"/>
          <w:color w:val="000000"/>
          <w:sz w:val="28"/>
          <w:szCs w:val="28"/>
        </w:rPr>
        <w:t>研究者发起的临床研究项目审议表</w:t>
      </w:r>
    </w:p>
    <w:bookmarkEnd w:id="0"/>
    <w:p w14:paraId="2CA1FD5D">
      <w:pPr>
        <w:rPr>
          <w:color w:val="000000"/>
        </w:rPr>
      </w:pPr>
    </w:p>
    <w:p w14:paraId="200A3C68">
      <w:pPr>
        <w:rPr>
          <w:color w:val="000000"/>
        </w:rPr>
      </w:pPr>
    </w:p>
    <w:p w14:paraId="6BE6C0F8">
      <w:pPr>
        <w:rPr>
          <w:color w:val="000000"/>
        </w:rPr>
      </w:pPr>
      <w:r>
        <w:rPr>
          <w:rFonts w:hint="eastAsia"/>
          <w:color w:val="000000"/>
        </w:rPr>
        <w:t>机构受理号：</w:t>
      </w:r>
      <w:r>
        <w:rPr>
          <w:rFonts w:hint="eastAsia"/>
          <w:color w:val="000000"/>
          <w:lang w:val="en-US" w:eastAsia="zh-CN"/>
        </w:rPr>
        <w:t xml:space="preserve">                                             </w:t>
      </w:r>
      <w:r>
        <w:rPr>
          <w:rFonts w:hint="eastAsia"/>
          <w:color w:val="000000"/>
        </w:rPr>
        <w:t>送审时间：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05"/>
        <w:gridCol w:w="2025"/>
        <w:gridCol w:w="384"/>
        <w:gridCol w:w="567"/>
        <w:gridCol w:w="3311"/>
      </w:tblGrid>
      <w:tr w14:paraId="36648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CDB793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方案名称：</w:t>
            </w:r>
          </w:p>
          <w:p w14:paraId="468127CD">
            <w:pPr>
              <w:rPr>
                <w:color w:val="000000"/>
              </w:rPr>
            </w:pPr>
          </w:p>
          <w:p w14:paraId="69D8D4DB">
            <w:pPr>
              <w:rPr>
                <w:color w:val="000000"/>
              </w:rPr>
            </w:pPr>
          </w:p>
          <w:p w14:paraId="08FD50B1">
            <w:pPr>
              <w:rPr>
                <w:color w:val="000000"/>
              </w:rPr>
            </w:pPr>
          </w:p>
          <w:p w14:paraId="5EAD00DA">
            <w:pPr>
              <w:rPr>
                <w:color w:val="000000"/>
              </w:rPr>
            </w:pPr>
          </w:p>
          <w:p w14:paraId="1037E67E">
            <w:pPr>
              <w:rPr>
                <w:color w:val="000000"/>
              </w:rPr>
            </w:pPr>
          </w:p>
          <w:p w14:paraId="3452E7A9">
            <w:pPr>
              <w:rPr>
                <w:color w:val="000000"/>
              </w:rPr>
            </w:pPr>
          </w:p>
        </w:tc>
      </w:tr>
      <w:tr w14:paraId="0945B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181888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本院</w:t>
            </w:r>
            <w:r>
              <w:rPr>
                <w:color w:val="000000"/>
              </w:rPr>
              <w:t>PI</w:t>
            </w:r>
          </w:p>
        </w:tc>
        <w:tc>
          <w:tcPr>
            <w:tcW w:w="2130" w:type="dxa"/>
            <w:gridSpan w:val="2"/>
          </w:tcPr>
          <w:p w14:paraId="3CAC33AB">
            <w:pPr>
              <w:rPr>
                <w:color w:val="000000"/>
              </w:rPr>
            </w:pPr>
          </w:p>
        </w:tc>
        <w:tc>
          <w:tcPr>
            <w:tcW w:w="951" w:type="dxa"/>
            <w:gridSpan w:val="2"/>
          </w:tcPr>
          <w:p w14:paraId="54934C77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科室</w:t>
            </w:r>
          </w:p>
        </w:tc>
        <w:tc>
          <w:tcPr>
            <w:tcW w:w="3311" w:type="dxa"/>
          </w:tcPr>
          <w:p w14:paraId="7DB1525C">
            <w:pPr>
              <w:rPr>
                <w:color w:val="000000"/>
              </w:rPr>
            </w:pPr>
          </w:p>
        </w:tc>
      </w:tr>
      <w:tr w14:paraId="6458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Merge w:val="restart"/>
          </w:tcPr>
          <w:p w14:paraId="729B053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研究种类</w:t>
            </w:r>
          </w:p>
          <w:p w14:paraId="3016277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（请参考附录一勾选）</w:t>
            </w:r>
          </w:p>
        </w:tc>
        <w:tc>
          <w:tcPr>
            <w:tcW w:w="6287" w:type="dxa"/>
            <w:gridSpan w:val="4"/>
          </w:tcPr>
          <w:p w14:paraId="268975E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口干预性研究口诊断性研究口观察性研究</w:t>
            </w:r>
          </w:p>
        </w:tc>
      </w:tr>
      <w:tr w14:paraId="66EB5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Merge w:val="continue"/>
          </w:tcPr>
          <w:p w14:paraId="5424B7BA">
            <w:pPr>
              <w:rPr>
                <w:color w:val="000000"/>
              </w:rPr>
            </w:pPr>
          </w:p>
        </w:tc>
        <w:tc>
          <w:tcPr>
            <w:tcW w:w="6287" w:type="dxa"/>
            <w:gridSpan w:val="4"/>
          </w:tcPr>
          <w:p w14:paraId="3FA8C48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口适应证范围内研究口增加适应证研究</w:t>
            </w:r>
          </w:p>
        </w:tc>
      </w:tr>
      <w:tr w14:paraId="11EF6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vMerge w:val="continue"/>
          </w:tcPr>
          <w:p w14:paraId="7BFE0A5F">
            <w:pPr>
              <w:rPr>
                <w:color w:val="000000"/>
              </w:rPr>
            </w:pPr>
          </w:p>
        </w:tc>
        <w:tc>
          <w:tcPr>
            <w:tcW w:w="6287" w:type="dxa"/>
            <w:gridSpan w:val="4"/>
          </w:tcPr>
          <w:p w14:paraId="7E5AB9A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口高风险研究口中等风险研究口低风险研究</w:t>
            </w:r>
          </w:p>
        </w:tc>
      </w:tr>
      <w:tr w14:paraId="3D9D7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</w:tcPr>
          <w:p w14:paraId="17D9EDA9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研究发起人</w:t>
            </w:r>
          </w:p>
        </w:tc>
        <w:tc>
          <w:tcPr>
            <w:tcW w:w="2025" w:type="dxa"/>
          </w:tcPr>
          <w:p w14:paraId="153C7901">
            <w:pPr>
              <w:rPr>
                <w:color w:val="000000"/>
              </w:rPr>
            </w:pPr>
          </w:p>
        </w:tc>
        <w:tc>
          <w:tcPr>
            <w:tcW w:w="951" w:type="dxa"/>
            <w:gridSpan w:val="2"/>
          </w:tcPr>
          <w:p w14:paraId="44E9D40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3311" w:type="dxa"/>
          </w:tcPr>
          <w:p w14:paraId="792C9EBD">
            <w:pPr>
              <w:rPr>
                <w:color w:val="000000"/>
              </w:rPr>
            </w:pPr>
          </w:p>
        </w:tc>
      </w:tr>
      <w:tr w14:paraId="14BF5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6602DF16"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以下由审议专家</w:t>
            </w:r>
            <w:r>
              <w:rPr>
                <w:rFonts w:hint="eastAsia"/>
                <w:color w:val="000000"/>
                <w:lang w:val="en-US" w:eastAsia="zh-CN"/>
              </w:rPr>
              <w:t>与机构办公室主任</w:t>
            </w:r>
            <w:r>
              <w:rPr>
                <w:rFonts w:hint="eastAsia"/>
                <w:color w:val="000000"/>
              </w:rPr>
              <w:t>填写</w:t>
            </w:r>
          </w:p>
        </w:tc>
      </w:tr>
      <w:tr w14:paraId="39429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E1394F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审议专家</w:t>
            </w:r>
          </w:p>
        </w:tc>
        <w:tc>
          <w:tcPr>
            <w:tcW w:w="2514" w:type="dxa"/>
            <w:gridSpan w:val="3"/>
          </w:tcPr>
          <w:p w14:paraId="656211C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审议意见</w:t>
            </w:r>
          </w:p>
        </w:tc>
        <w:tc>
          <w:tcPr>
            <w:tcW w:w="3878" w:type="dxa"/>
            <w:gridSpan w:val="2"/>
          </w:tcPr>
          <w:p w14:paraId="51ADEA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审议结论</w:t>
            </w:r>
          </w:p>
        </w:tc>
      </w:tr>
      <w:tr w14:paraId="23C80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130" w:type="dxa"/>
          </w:tcPr>
          <w:p w14:paraId="1820FEC5">
            <w:pPr>
              <w:rPr>
                <w:color w:val="000000"/>
              </w:rPr>
            </w:pPr>
          </w:p>
          <w:p w14:paraId="39844F46">
            <w:pPr>
              <w:rPr>
                <w:color w:val="000000"/>
              </w:rPr>
            </w:pPr>
          </w:p>
          <w:p w14:paraId="6E109B02">
            <w:pPr>
              <w:rPr>
                <w:color w:val="000000"/>
              </w:rPr>
            </w:pPr>
          </w:p>
          <w:p w14:paraId="6D578584">
            <w:pPr>
              <w:rPr>
                <w:color w:val="000000"/>
              </w:rPr>
            </w:pPr>
          </w:p>
          <w:p w14:paraId="068DD7E9">
            <w:pPr>
              <w:rPr>
                <w:color w:val="000000"/>
              </w:rPr>
            </w:pPr>
          </w:p>
          <w:p w14:paraId="59D32C41">
            <w:pPr>
              <w:rPr>
                <w:color w:val="000000"/>
              </w:rPr>
            </w:pPr>
          </w:p>
          <w:p w14:paraId="0C2373E5">
            <w:pPr>
              <w:rPr>
                <w:color w:val="000000"/>
              </w:rPr>
            </w:pPr>
          </w:p>
          <w:p w14:paraId="4208F106">
            <w:pPr>
              <w:rPr>
                <w:color w:val="000000"/>
              </w:rPr>
            </w:pPr>
          </w:p>
          <w:p w14:paraId="1658FD44">
            <w:pPr>
              <w:rPr>
                <w:color w:val="000000"/>
              </w:rPr>
            </w:pPr>
          </w:p>
          <w:p w14:paraId="09D5B658">
            <w:pPr>
              <w:rPr>
                <w:color w:val="000000"/>
              </w:rPr>
            </w:pPr>
          </w:p>
        </w:tc>
        <w:tc>
          <w:tcPr>
            <w:tcW w:w="2514" w:type="dxa"/>
            <w:gridSpan w:val="3"/>
          </w:tcPr>
          <w:p w14:paraId="2AB07722">
            <w:pPr>
              <w:rPr>
                <w:color w:val="000000"/>
              </w:rPr>
            </w:pPr>
          </w:p>
          <w:p w14:paraId="138990AD">
            <w:pPr>
              <w:rPr>
                <w:color w:val="000000"/>
              </w:rPr>
            </w:pPr>
          </w:p>
          <w:p w14:paraId="75BC21AB">
            <w:pPr>
              <w:rPr>
                <w:color w:val="000000"/>
              </w:rPr>
            </w:pPr>
          </w:p>
          <w:p w14:paraId="7B5612B8">
            <w:pPr>
              <w:rPr>
                <w:color w:val="000000"/>
              </w:rPr>
            </w:pPr>
          </w:p>
          <w:p w14:paraId="030FD6BC">
            <w:pPr>
              <w:rPr>
                <w:color w:val="000000"/>
              </w:rPr>
            </w:pPr>
          </w:p>
          <w:p w14:paraId="0AC6C760">
            <w:pPr>
              <w:rPr>
                <w:color w:val="000000"/>
              </w:rPr>
            </w:pPr>
          </w:p>
          <w:p w14:paraId="7722CF62">
            <w:pPr>
              <w:rPr>
                <w:color w:val="000000"/>
              </w:rPr>
            </w:pPr>
          </w:p>
          <w:p w14:paraId="13D8BD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</w:p>
          <w:p w14:paraId="1D141CE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878" w:type="dxa"/>
            <w:gridSpan w:val="2"/>
          </w:tcPr>
          <w:p w14:paraId="13C1E924">
            <w:pPr>
              <w:rPr>
                <w:color w:val="000000"/>
              </w:rPr>
            </w:pPr>
          </w:p>
          <w:p w14:paraId="5E86F7F0">
            <w:pPr>
              <w:rPr>
                <w:color w:val="000000"/>
              </w:rPr>
            </w:pPr>
          </w:p>
          <w:p w14:paraId="38967B1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口同意开展</w:t>
            </w:r>
          </w:p>
          <w:p w14:paraId="3060639D">
            <w:pPr>
              <w:rPr>
                <w:color w:val="000000"/>
              </w:rPr>
            </w:pPr>
          </w:p>
          <w:p w14:paraId="648269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口补充或完善方案后同意</w:t>
            </w:r>
          </w:p>
          <w:p w14:paraId="0B675F74">
            <w:pPr>
              <w:rPr>
                <w:color w:val="000000"/>
              </w:rPr>
            </w:pPr>
          </w:p>
          <w:p w14:paraId="3638EE5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口不同意</w:t>
            </w:r>
          </w:p>
          <w:p w14:paraId="656BC093">
            <w:pPr>
              <w:rPr>
                <w:color w:val="000000"/>
              </w:rPr>
            </w:pPr>
          </w:p>
          <w:p w14:paraId="29D0800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口其他</w:t>
            </w:r>
          </w:p>
        </w:tc>
      </w:tr>
      <w:tr w14:paraId="34576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522" w:type="dxa"/>
            <w:gridSpan w:val="6"/>
          </w:tcPr>
          <w:p w14:paraId="251FEE24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说明：</w:t>
            </w:r>
          </w:p>
          <w:p w14:paraId="1E062F5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．审评内容包括：①方案的必要性、科学性、可行性；②研究者资质；③研究者与受试者所承担的风险；④研究承担科室的条件等。</w:t>
            </w:r>
          </w:p>
          <w:p w14:paraId="3D525578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>
              <w:rPr>
                <w:rFonts w:hint="eastAsia"/>
                <w:color w:val="000000"/>
              </w:rPr>
              <w:t>审议意见若内容过多可另附页。</w:t>
            </w:r>
          </w:p>
          <w:p w14:paraId="657421F8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  <w:r>
              <w:rPr>
                <w:rFonts w:hint="eastAsia"/>
                <w:color w:val="000000"/>
              </w:rPr>
              <w:t>请在“审议意见”栏填写您的意见，并在“审议结论”处勾选相关项。</w:t>
            </w:r>
          </w:p>
          <w:p w14:paraId="6F9B73AD">
            <w:pPr>
              <w:rPr>
                <w:color w:val="000000"/>
              </w:rPr>
            </w:pPr>
          </w:p>
        </w:tc>
      </w:tr>
    </w:tbl>
    <w:p w14:paraId="6E68CA94">
      <w:pPr>
        <w:rPr>
          <w:color w:val="000000"/>
        </w:rPr>
      </w:pPr>
    </w:p>
    <w:p w14:paraId="4B57FB6F">
      <w:pPr>
        <w:rPr>
          <w:color w:val="000000"/>
        </w:rPr>
      </w:pPr>
    </w:p>
    <w:p w14:paraId="1A2FAE57">
      <w:pPr>
        <w:rPr>
          <w:color w:val="000000"/>
        </w:rPr>
      </w:pPr>
    </w:p>
    <w:p w14:paraId="4E0D0B8B">
      <w:pPr>
        <w:rPr>
          <w:color w:val="000000"/>
        </w:rPr>
      </w:pPr>
      <w:bookmarkStart w:id="1" w:name="_GoBack"/>
      <w:bookmarkEnd w:id="1"/>
    </w:p>
    <w:p w14:paraId="3865A9B7">
      <w:pPr>
        <w:rPr>
          <w:color w:val="000000"/>
        </w:rPr>
      </w:pPr>
    </w:p>
    <w:p w14:paraId="0DA643C2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35D26">
    <w:pPr>
      <w:pStyle w:val="3"/>
      <w:jc w:val="both"/>
      <w:rPr>
        <w:rFonts w:hint="eastAsia"/>
      </w:rPr>
    </w:pPr>
    <w:r>
      <w:rPr>
        <w:rFonts w:hint="eastAsia"/>
      </w:rPr>
      <w:t xml:space="preserve">延安大学咸阳医院国家药物临床试验机构                        </w:t>
    </w:r>
    <w:r>
      <w:rPr>
        <w:rFonts w:hint="eastAsia"/>
        <w:lang w:val="en-US" w:eastAsia="zh-CN"/>
      </w:rPr>
      <w:t xml:space="preserve">              </w:t>
    </w:r>
    <w:r>
      <w:rPr>
        <w:rFonts w:hint="eastAsia"/>
      </w:rPr>
      <w:t xml:space="preserve"> YDXY-IIT-ZD-01-1.0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NTYzN2U2MTRkYjI4YzAwZGIyZjk2Nzk1NDYwYzUifQ=="/>
  </w:docVars>
  <w:rsids>
    <w:rsidRoot w:val="0049249B"/>
    <w:rsid w:val="000E62F0"/>
    <w:rsid w:val="0049249B"/>
    <w:rsid w:val="057E513A"/>
    <w:rsid w:val="108C7FF8"/>
    <w:rsid w:val="3AF157EB"/>
    <w:rsid w:val="42B34898"/>
    <w:rsid w:val="4420735E"/>
    <w:rsid w:val="44DB4B23"/>
    <w:rsid w:val="48802597"/>
    <w:rsid w:val="4DB7535D"/>
    <w:rsid w:val="685576AD"/>
    <w:rsid w:val="70427B14"/>
    <w:rsid w:val="74382BD1"/>
    <w:rsid w:val="7BD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326</Words>
  <Characters>357</Characters>
  <Lines>15</Lines>
  <Paragraphs>4</Paragraphs>
  <TotalTime>2</TotalTime>
  <ScaleCrop>false</ScaleCrop>
  <LinksUpToDate>false</LinksUpToDate>
  <CharactersWithSpaces>415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2017-03-09T08:10:00Z</dcterms:created>
  <dc:creator>User</dc:creator>
  <cp:lastModifiedBy>FD</cp:lastModifiedBy>
  <cp:lastPrinted>2024-07-01T02:57:00Z</cp:lastPrinted>
  <dcterms:modified xsi:type="dcterms:W3CDTF">2024-08-28T07:07:49Z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635CF565E44E493EBE5C5890600E29EF_13</vt:lpwstr>
  </property>
</Properties>
</file>