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30"/>
          <w:szCs w:val="30"/>
          <w:lang w:val="en-US" w:eastAsia="zh-CN"/>
        </w:rPr>
        <w:t>跟踪记录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096"/>
        <w:gridCol w:w="2439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项目组质量管理员签字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主要研究者签字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已修改完善问题：</w:t>
            </w:r>
          </w:p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2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已修改完善问题：</w:t>
            </w:r>
          </w:p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延安大学咸阳医院国家药物临床试验机构                         YDXY-JG-SOP-0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8-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60AD4354"/>
    <w:rsid w:val="509D1641"/>
    <w:rsid w:val="60AD4354"/>
    <w:rsid w:val="6BE3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2024-07-06T01:24:00Z</dcterms:created>
  <dc:creator>Think</dc:creator>
  <cp:lastModifiedBy>Think</cp:lastModifiedBy>
  <dcterms:modified xsi:type="dcterms:W3CDTF">2024-07-06T01:26:30Z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C96F1B977D1D46689939651CF39A3525_11</vt:lpwstr>
  </property>
</Properties>
</file>