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eastAsia="黑体"/>
          <w:b/>
          <w:sz w:val="28"/>
        </w:rPr>
        <w:t>伦理委员会</w:t>
      </w:r>
      <w:r>
        <w:rPr>
          <w:rFonts w:hint="eastAsia" w:eastAsia="黑体"/>
          <w:b/>
          <w:sz w:val="28"/>
        </w:rPr>
        <w:t>暂停</w:t>
      </w:r>
      <w:r>
        <w:rPr>
          <w:rFonts w:hint="eastAsia" w:eastAsia="黑体"/>
          <w:b/>
          <w:sz w:val="28"/>
          <w:lang w:val="en-US" w:eastAsia="zh-CN"/>
        </w:rPr>
        <w:t>/</w:t>
      </w:r>
      <w:r>
        <w:rPr>
          <w:rFonts w:hint="eastAsia" w:eastAsia="黑体"/>
          <w:b/>
          <w:sz w:val="28"/>
        </w:rPr>
        <w:t>终止</w:t>
      </w:r>
      <w:r>
        <w:rPr>
          <w:rFonts w:hint="eastAsia" w:eastAsia="黑体"/>
          <w:b/>
          <w:sz w:val="28"/>
          <w:lang w:eastAsia="zh-CN"/>
        </w:rPr>
        <w:t>研究</w:t>
      </w:r>
      <w:r>
        <w:rPr>
          <w:rFonts w:hint="eastAsia" w:eastAsia="黑体"/>
          <w:b/>
          <w:sz w:val="28"/>
        </w:rPr>
        <w:t>报告</w:t>
      </w:r>
    </w:p>
    <w:tbl>
      <w:tblPr>
        <w:tblStyle w:val="9"/>
        <w:tblW w:w="87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711"/>
        <w:gridCol w:w="2542"/>
        <w:gridCol w:w="25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（方案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Cs w:val="21"/>
              </w:rPr>
              <w:t>号）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ind w:left="0" w:leftChars="0" w:right="0" w:rightChars="0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commentRangeStart w:id="0"/>
            <w:r>
              <w:rPr>
                <w:rFonts w:hint="eastAsia"/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通知函</w:t>
            </w:r>
            <w:r>
              <w:rPr>
                <w:rFonts w:hint="eastAsia"/>
                <w:b/>
                <w:bCs/>
                <w:szCs w:val="21"/>
              </w:rPr>
              <w:t>号</w:t>
            </w:r>
            <w:commentRangeEnd w:id="0"/>
            <w:r>
              <w:rPr>
                <w:rStyle w:val="13"/>
              </w:rPr>
              <w:commentReference w:id="0"/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Style w:val="1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组长单位/PI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5134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研究开始日期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研究暂停/终止日期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1"/>
            <w:r>
              <w:rPr>
                <w:rFonts w:hint="eastAsia"/>
                <w:b/>
                <w:bCs/>
                <w:szCs w:val="21"/>
              </w:rPr>
              <w:t>计划入组总例数</w:t>
            </w:r>
            <w:commentRangeEnd w:id="1"/>
            <w:r>
              <w:rPr>
                <w:rStyle w:val="13"/>
              </w:rPr>
              <w:commentReference w:id="1"/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已筛选例数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已入组例数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首例受试者入组时间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提前退出例数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i/>
                <w:szCs w:val="21"/>
              </w:rPr>
              <w:t>（附件说明退出的原因）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完成观察例数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本中心SAE例数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本中心SUSAR例数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如适用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提出暂停/终止者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ind w:left="0" w:leftChars="0" w:right="0" w:rightChars="0"/>
              <w:rPr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申办者</w:t>
            </w:r>
            <w:r>
              <w:rPr>
                <w:rFonts w:hint="eastAsia" w:ascii="宋体" w:hAnsi="宋体"/>
                <w:szCs w:val="21"/>
              </w:rPr>
              <w:t>，□临床试验机构，□主要研究者，□伦理委员会，□其他：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暂停或者终止临床试验的原因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有序暂停或者终止临床试验的程序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1、安全监测的对象（已入组的全部受试者，还是仅仅在研的受试者）是否合适</w:t>
            </w:r>
            <w:r>
              <w:rPr>
                <w:rFonts w:hint="eastAsia"/>
                <w:bCs/>
                <w:szCs w:val="21"/>
              </w:rPr>
              <w:t>：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>
              <w:rPr>
                <w:rFonts w:hint="eastAsia"/>
                <w:bCs/>
                <w:szCs w:val="21"/>
              </w:rPr>
              <w:t>□</w:t>
            </w:r>
            <w:bookmarkEnd w:id="0"/>
            <w:bookmarkEnd w:id="1"/>
            <w:r>
              <w:rPr>
                <w:rFonts w:hint="eastAsia"/>
                <w:bCs/>
                <w:szCs w:val="21"/>
              </w:rPr>
              <w:t>是，□否</w:t>
            </w:r>
            <w:bookmarkEnd w:id="2"/>
            <w:bookmarkEnd w:id="3"/>
            <w:bookmarkEnd w:id="4"/>
            <w:r>
              <w:rPr>
                <w:rFonts w:hint="eastAsia"/>
                <w:bCs/>
                <w:szCs w:val="21"/>
              </w:rPr>
              <w:t>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2、安全监测的指标与频率是否合适：□是，□否，□不适</w:t>
            </w:r>
            <w:r>
              <w:rPr>
                <w:rFonts w:hint="eastAsia"/>
                <w:bCs/>
                <w:szCs w:val="21"/>
              </w:rPr>
              <w:t>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3、受试者退出研究后的医疗安排是否合适：</w:t>
            </w:r>
            <w:bookmarkStart w:id="5" w:name="OLE_LINK8"/>
            <w:bookmarkStart w:id="6" w:name="OLE_LINK9"/>
            <w:r>
              <w:rPr>
                <w:rFonts w:hint="eastAsia"/>
                <w:bCs/>
                <w:szCs w:val="21"/>
              </w:rPr>
              <w:t>□</w:t>
            </w:r>
            <w:bookmarkEnd w:id="5"/>
            <w:bookmarkEnd w:id="6"/>
            <w:r>
              <w:rPr>
                <w:rFonts w:hint="eastAsia"/>
                <w:bCs/>
                <w:szCs w:val="21"/>
              </w:rPr>
              <w:t>是，□否，□不适用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4、如果允许在研受试者继续完成研究干预，是否合适：</w:t>
            </w:r>
            <w:r>
              <w:rPr>
                <w:rFonts w:hint="eastAsia"/>
                <w:bCs/>
                <w:szCs w:val="21"/>
              </w:rPr>
              <w:t>□是，□否，□不适用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5、如果允许在研受试者继续完成研究干预，是否要求在研受试者转给其他研究人员，并在独立的监督下继续研究：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是，□否，□不适用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6、研究者是否通知在研受试者终止或暂停研究：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是，□否，□不适用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b/>
                <w:bCs/>
                <w:szCs w:val="21"/>
              </w:rPr>
            </w:pPr>
            <w:bookmarkStart w:id="7" w:name="_GoBack"/>
            <w:bookmarkEnd w:id="7"/>
            <w:r>
              <w:rPr>
                <w:rFonts w:hint="eastAsia"/>
                <w:b/>
                <w:bCs/>
                <w:szCs w:val="21"/>
              </w:rPr>
              <w:t>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“暂停</w:t>
            </w: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Cs w:val="21"/>
              </w:rPr>
              <w:t>终止</w:t>
            </w:r>
            <w:r>
              <w:rPr>
                <w:rFonts w:hint="eastAsia"/>
                <w:b/>
                <w:szCs w:val="21"/>
                <w:lang w:eastAsia="zh-CN"/>
              </w:rPr>
              <w:t>研究</w:t>
            </w:r>
            <w:r>
              <w:rPr>
                <w:rFonts w:hint="eastAsia"/>
                <w:b/>
                <w:szCs w:val="21"/>
              </w:rPr>
              <w:t>审查送审文件清单”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right="0" w:rightChars="0" w:firstLine="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主要研究者责任声明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保证上述填报内容真实、准确；若填报失实，本人将承担全部责任。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8" w:hRule="atLeast"/>
          <w:jc w:val="center"/>
        </w:trPr>
        <w:tc>
          <w:tcPr>
            <w:tcW w:w="194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1711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592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86" w:type="dxa"/>
            <w:gridSpan w:val="4"/>
            <w:vAlign w:val="center"/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ind w:left="0" w:leftChars="0" w:right="0" w:rightChars="0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  <w:szCs w:val="21"/>
              </w:rPr>
              <w:t xml:space="preserve"> 送审文件不齐全，补充/修改送审文件后递交。具体如下：</w:t>
            </w:r>
          </w:p>
          <w:p>
            <w:pPr>
              <w:pStyle w:val="14"/>
              <w:numPr>
                <w:ilvl w:val="0"/>
                <w:numId w:val="2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□详见邮件（补充修改送审文件通知）</w:t>
            </w:r>
          </w:p>
          <w:p>
            <w:pPr>
              <w:pStyle w:val="14"/>
              <w:numPr>
                <w:ilvl w:val="0"/>
                <w:numId w:val="2"/>
              </w:numPr>
              <w:ind w:leftChars="0" w:right="0" w:rightChars="0" w:firstLineChars="0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□其他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 送审文件齐全，同意受理                       </w:t>
            </w: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widowControl/>
        <w:ind w:left="0" w:leftChars="0" w:right="0" w:rightChars="0"/>
        <w:rPr>
          <w:b/>
          <w:color w:val="auto"/>
          <w:szCs w:val="21"/>
        </w:rPr>
      </w:pPr>
    </w:p>
    <w:p>
      <w:pPr>
        <w:ind w:left="210" w:right="210"/>
        <w:rPr>
          <w:szCs w:val="21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9T08:50:00Z" w:initials="lying">
    <w:p w14:paraId="3E174F5A">
      <w:pPr>
        <w:pStyle w:val="2"/>
        <w:ind w:left="210" w:right="210"/>
      </w:pPr>
    </w:p>
    <w:p w14:paraId="537319C7">
      <w:pPr>
        <w:pStyle w:val="2"/>
        <w:numPr>
          <w:ilvl w:val="0"/>
          <w:numId w:val="0"/>
        </w:numPr>
        <w:ind w:right="210" w:rightChars="100"/>
      </w:pPr>
      <w:r>
        <w:rPr>
          <w:rFonts w:hint="eastAsia"/>
        </w:rPr>
        <w:t>填好删除所有批注</w:t>
      </w:r>
    </w:p>
  </w:comment>
  <w:comment w:id="1" w:author="lying" w:date="2020-07-08T15:32:00Z" w:initials="lying">
    <w:p w14:paraId="570C32E8">
      <w:pPr>
        <w:pStyle w:val="2"/>
        <w:ind w:left="210" w:right="210"/>
      </w:pPr>
      <w:r>
        <w:t>如与伦理初始审查申请的总例数不一致</w:t>
      </w:r>
      <w:r>
        <w:rPr>
          <w:rFonts w:hint="eastAsia"/>
        </w:rPr>
        <w:t>，</w:t>
      </w:r>
      <w:r>
        <w:t>请在</w:t>
      </w:r>
      <w:r>
        <w:rPr>
          <w:rFonts w:hint="eastAsia"/>
        </w:rPr>
        <w:t>空格上</w:t>
      </w:r>
      <w:r>
        <w:t>直接说明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7319C7" w15:done="0"/>
  <w15:commentEx w15:paraId="570C32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>联系电话029-33786504   传真：029-33779387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6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B17AE"/>
    <w:multiLevelType w:val="multilevel"/>
    <w:tmpl w:val="029B17AE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40943"/>
    <w:multiLevelType w:val="multilevel"/>
    <w:tmpl w:val="22240943"/>
    <w:lvl w:ilvl="0" w:tentative="0">
      <w:start w:val="1"/>
      <w:numFmt w:val="bullet"/>
      <w:lvlText w:val=""/>
      <w:lvlJc w:val="left"/>
      <w:pPr>
        <w:ind w:left="7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4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1000D"/>
    <w:rsid w:val="00030A71"/>
    <w:rsid w:val="00040407"/>
    <w:rsid w:val="00044A0E"/>
    <w:rsid w:val="000532ED"/>
    <w:rsid w:val="000564E0"/>
    <w:rsid w:val="0005652A"/>
    <w:rsid w:val="00057B78"/>
    <w:rsid w:val="000675E3"/>
    <w:rsid w:val="00073B1E"/>
    <w:rsid w:val="00086E99"/>
    <w:rsid w:val="00095369"/>
    <w:rsid w:val="000A184C"/>
    <w:rsid w:val="000B03BF"/>
    <w:rsid w:val="000B4B58"/>
    <w:rsid w:val="000B7E63"/>
    <w:rsid w:val="000C2F96"/>
    <w:rsid w:val="000C3035"/>
    <w:rsid w:val="000D189F"/>
    <w:rsid w:val="000D31FA"/>
    <w:rsid w:val="000D4273"/>
    <w:rsid w:val="000D43FD"/>
    <w:rsid w:val="000D5612"/>
    <w:rsid w:val="000E0026"/>
    <w:rsid w:val="000E158E"/>
    <w:rsid w:val="000E282F"/>
    <w:rsid w:val="000E5307"/>
    <w:rsid w:val="000F02EB"/>
    <w:rsid w:val="000F1050"/>
    <w:rsid w:val="000F7ED2"/>
    <w:rsid w:val="00100F35"/>
    <w:rsid w:val="001040CF"/>
    <w:rsid w:val="00110F71"/>
    <w:rsid w:val="001224F9"/>
    <w:rsid w:val="00125A34"/>
    <w:rsid w:val="00130232"/>
    <w:rsid w:val="00133A24"/>
    <w:rsid w:val="00155577"/>
    <w:rsid w:val="0016520C"/>
    <w:rsid w:val="001740D6"/>
    <w:rsid w:val="001770B4"/>
    <w:rsid w:val="00180D2B"/>
    <w:rsid w:val="00184978"/>
    <w:rsid w:val="00190D0C"/>
    <w:rsid w:val="00190E03"/>
    <w:rsid w:val="00191C9F"/>
    <w:rsid w:val="00197DC5"/>
    <w:rsid w:val="001A1C03"/>
    <w:rsid w:val="001B242C"/>
    <w:rsid w:val="001B329D"/>
    <w:rsid w:val="001C0C21"/>
    <w:rsid w:val="001C189B"/>
    <w:rsid w:val="001C380B"/>
    <w:rsid w:val="001D16B9"/>
    <w:rsid w:val="001D56C3"/>
    <w:rsid w:val="00200465"/>
    <w:rsid w:val="002036E7"/>
    <w:rsid w:val="0022563B"/>
    <w:rsid w:val="002403EE"/>
    <w:rsid w:val="00241199"/>
    <w:rsid w:val="0024322D"/>
    <w:rsid w:val="00246734"/>
    <w:rsid w:val="00246857"/>
    <w:rsid w:val="00246A73"/>
    <w:rsid w:val="00252C8A"/>
    <w:rsid w:val="002541B3"/>
    <w:rsid w:val="00255F0A"/>
    <w:rsid w:val="00262B45"/>
    <w:rsid w:val="00262C60"/>
    <w:rsid w:val="00291409"/>
    <w:rsid w:val="00293B13"/>
    <w:rsid w:val="00294B09"/>
    <w:rsid w:val="002A27FF"/>
    <w:rsid w:val="002B1C4B"/>
    <w:rsid w:val="002B5B90"/>
    <w:rsid w:val="002C55B1"/>
    <w:rsid w:val="002D7C97"/>
    <w:rsid w:val="002E3F03"/>
    <w:rsid w:val="002F449C"/>
    <w:rsid w:val="002F59AE"/>
    <w:rsid w:val="00300B4D"/>
    <w:rsid w:val="00316F65"/>
    <w:rsid w:val="00324FC7"/>
    <w:rsid w:val="00334916"/>
    <w:rsid w:val="003411E2"/>
    <w:rsid w:val="00347756"/>
    <w:rsid w:val="00351D10"/>
    <w:rsid w:val="00356F5F"/>
    <w:rsid w:val="00360BB5"/>
    <w:rsid w:val="00371801"/>
    <w:rsid w:val="00372B25"/>
    <w:rsid w:val="003747C3"/>
    <w:rsid w:val="00387A5A"/>
    <w:rsid w:val="003911CD"/>
    <w:rsid w:val="003978C9"/>
    <w:rsid w:val="003A4347"/>
    <w:rsid w:val="003A5B87"/>
    <w:rsid w:val="003A7F88"/>
    <w:rsid w:val="003B7558"/>
    <w:rsid w:val="003C2CE5"/>
    <w:rsid w:val="003E0DB8"/>
    <w:rsid w:val="003F48E5"/>
    <w:rsid w:val="00401920"/>
    <w:rsid w:val="004075EB"/>
    <w:rsid w:val="00417511"/>
    <w:rsid w:val="004370D7"/>
    <w:rsid w:val="00437EE2"/>
    <w:rsid w:val="0044028B"/>
    <w:rsid w:val="004426AF"/>
    <w:rsid w:val="004451E8"/>
    <w:rsid w:val="00446953"/>
    <w:rsid w:val="00453140"/>
    <w:rsid w:val="00462C86"/>
    <w:rsid w:val="00464DD3"/>
    <w:rsid w:val="00470BCF"/>
    <w:rsid w:val="0047600C"/>
    <w:rsid w:val="00480DAB"/>
    <w:rsid w:val="00483AB7"/>
    <w:rsid w:val="00484817"/>
    <w:rsid w:val="0048591F"/>
    <w:rsid w:val="00496410"/>
    <w:rsid w:val="004974A8"/>
    <w:rsid w:val="004A07E4"/>
    <w:rsid w:val="004A0BB1"/>
    <w:rsid w:val="004A2DDF"/>
    <w:rsid w:val="004A5B2B"/>
    <w:rsid w:val="004C3EE0"/>
    <w:rsid w:val="004D3382"/>
    <w:rsid w:val="004D5161"/>
    <w:rsid w:val="004E1ED0"/>
    <w:rsid w:val="004E3394"/>
    <w:rsid w:val="004E5E19"/>
    <w:rsid w:val="004E6165"/>
    <w:rsid w:val="004E734A"/>
    <w:rsid w:val="004F2DA9"/>
    <w:rsid w:val="004F3222"/>
    <w:rsid w:val="004F49AA"/>
    <w:rsid w:val="005023EF"/>
    <w:rsid w:val="00510895"/>
    <w:rsid w:val="00511D56"/>
    <w:rsid w:val="0052246E"/>
    <w:rsid w:val="0055171A"/>
    <w:rsid w:val="00552E0E"/>
    <w:rsid w:val="0055385C"/>
    <w:rsid w:val="00556775"/>
    <w:rsid w:val="00557C92"/>
    <w:rsid w:val="00564989"/>
    <w:rsid w:val="00565383"/>
    <w:rsid w:val="00572034"/>
    <w:rsid w:val="00572A53"/>
    <w:rsid w:val="00574634"/>
    <w:rsid w:val="00584576"/>
    <w:rsid w:val="00587D99"/>
    <w:rsid w:val="00593DD1"/>
    <w:rsid w:val="00596D68"/>
    <w:rsid w:val="005A385E"/>
    <w:rsid w:val="005B2E15"/>
    <w:rsid w:val="005C0ECF"/>
    <w:rsid w:val="005C1559"/>
    <w:rsid w:val="005D4050"/>
    <w:rsid w:val="005D4A5B"/>
    <w:rsid w:val="005D4F14"/>
    <w:rsid w:val="005D53C1"/>
    <w:rsid w:val="005D65D8"/>
    <w:rsid w:val="005E5A32"/>
    <w:rsid w:val="00612713"/>
    <w:rsid w:val="00626AC5"/>
    <w:rsid w:val="006510A6"/>
    <w:rsid w:val="00651640"/>
    <w:rsid w:val="00655113"/>
    <w:rsid w:val="00657037"/>
    <w:rsid w:val="0066331D"/>
    <w:rsid w:val="00670F03"/>
    <w:rsid w:val="00675B29"/>
    <w:rsid w:val="00681FCF"/>
    <w:rsid w:val="00682369"/>
    <w:rsid w:val="00683672"/>
    <w:rsid w:val="00693E6B"/>
    <w:rsid w:val="006A58AA"/>
    <w:rsid w:val="006B1458"/>
    <w:rsid w:val="006B148D"/>
    <w:rsid w:val="006B23D6"/>
    <w:rsid w:val="006B3E9C"/>
    <w:rsid w:val="006B4900"/>
    <w:rsid w:val="006C0EDE"/>
    <w:rsid w:val="006D6842"/>
    <w:rsid w:val="006D7235"/>
    <w:rsid w:val="006E240C"/>
    <w:rsid w:val="006E5E0F"/>
    <w:rsid w:val="006E677B"/>
    <w:rsid w:val="00702051"/>
    <w:rsid w:val="007040E1"/>
    <w:rsid w:val="0070509A"/>
    <w:rsid w:val="00705A57"/>
    <w:rsid w:val="00711B50"/>
    <w:rsid w:val="0073514E"/>
    <w:rsid w:val="00744324"/>
    <w:rsid w:val="00744909"/>
    <w:rsid w:val="007532C2"/>
    <w:rsid w:val="00754193"/>
    <w:rsid w:val="00754A10"/>
    <w:rsid w:val="00755478"/>
    <w:rsid w:val="00756163"/>
    <w:rsid w:val="00772118"/>
    <w:rsid w:val="007758C5"/>
    <w:rsid w:val="0078438E"/>
    <w:rsid w:val="0079716F"/>
    <w:rsid w:val="007A1A9E"/>
    <w:rsid w:val="007B23DE"/>
    <w:rsid w:val="007B393D"/>
    <w:rsid w:val="007B64D5"/>
    <w:rsid w:val="007B6A2E"/>
    <w:rsid w:val="007D440B"/>
    <w:rsid w:val="007D470C"/>
    <w:rsid w:val="007D5BF5"/>
    <w:rsid w:val="007E1A3F"/>
    <w:rsid w:val="007E4A3D"/>
    <w:rsid w:val="007E6D2E"/>
    <w:rsid w:val="007F10B2"/>
    <w:rsid w:val="007F14BD"/>
    <w:rsid w:val="007F160B"/>
    <w:rsid w:val="007F28E7"/>
    <w:rsid w:val="007F6DCD"/>
    <w:rsid w:val="008114D2"/>
    <w:rsid w:val="0081324A"/>
    <w:rsid w:val="00821A56"/>
    <w:rsid w:val="0082315F"/>
    <w:rsid w:val="00836F0A"/>
    <w:rsid w:val="008601E9"/>
    <w:rsid w:val="00880A0B"/>
    <w:rsid w:val="0088668D"/>
    <w:rsid w:val="0089451F"/>
    <w:rsid w:val="00896591"/>
    <w:rsid w:val="00896674"/>
    <w:rsid w:val="008A188B"/>
    <w:rsid w:val="008A54F5"/>
    <w:rsid w:val="008B0029"/>
    <w:rsid w:val="008B063B"/>
    <w:rsid w:val="008B07F1"/>
    <w:rsid w:val="008B440B"/>
    <w:rsid w:val="008B71BB"/>
    <w:rsid w:val="008B7EB9"/>
    <w:rsid w:val="008C2813"/>
    <w:rsid w:val="008D2975"/>
    <w:rsid w:val="008D345F"/>
    <w:rsid w:val="008E006F"/>
    <w:rsid w:val="0090569D"/>
    <w:rsid w:val="00910A07"/>
    <w:rsid w:val="00912C06"/>
    <w:rsid w:val="00914A3B"/>
    <w:rsid w:val="00914CAE"/>
    <w:rsid w:val="00915726"/>
    <w:rsid w:val="00921548"/>
    <w:rsid w:val="00924499"/>
    <w:rsid w:val="00927D81"/>
    <w:rsid w:val="00930914"/>
    <w:rsid w:val="00930DAB"/>
    <w:rsid w:val="0094445F"/>
    <w:rsid w:val="00960717"/>
    <w:rsid w:val="00963763"/>
    <w:rsid w:val="00976EEC"/>
    <w:rsid w:val="00977897"/>
    <w:rsid w:val="009908A4"/>
    <w:rsid w:val="00994FD8"/>
    <w:rsid w:val="0099565A"/>
    <w:rsid w:val="009A4DCE"/>
    <w:rsid w:val="009B1524"/>
    <w:rsid w:val="009B3871"/>
    <w:rsid w:val="009B5250"/>
    <w:rsid w:val="009C0DF6"/>
    <w:rsid w:val="009C2C1E"/>
    <w:rsid w:val="009D66CB"/>
    <w:rsid w:val="009E3BC1"/>
    <w:rsid w:val="009F1421"/>
    <w:rsid w:val="009F2F24"/>
    <w:rsid w:val="00A00BB5"/>
    <w:rsid w:val="00A041D4"/>
    <w:rsid w:val="00A06734"/>
    <w:rsid w:val="00A10ADB"/>
    <w:rsid w:val="00A10C67"/>
    <w:rsid w:val="00A20AFB"/>
    <w:rsid w:val="00A31EFA"/>
    <w:rsid w:val="00A36F72"/>
    <w:rsid w:val="00A4292F"/>
    <w:rsid w:val="00A42E95"/>
    <w:rsid w:val="00A467CB"/>
    <w:rsid w:val="00A54713"/>
    <w:rsid w:val="00A72FFD"/>
    <w:rsid w:val="00A73E4E"/>
    <w:rsid w:val="00A7445E"/>
    <w:rsid w:val="00A82FC1"/>
    <w:rsid w:val="00A83534"/>
    <w:rsid w:val="00A83961"/>
    <w:rsid w:val="00A84C99"/>
    <w:rsid w:val="00A91B60"/>
    <w:rsid w:val="00A930C5"/>
    <w:rsid w:val="00A94A55"/>
    <w:rsid w:val="00AA4D69"/>
    <w:rsid w:val="00AB0D2B"/>
    <w:rsid w:val="00AB2405"/>
    <w:rsid w:val="00AB3F56"/>
    <w:rsid w:val="00AC167F"/>
    <w:rsid w:val="00AC41F0"/>
    <w:rsid w:val="00AD20FE"/>
    <w:rsid w:val="00AE26A1"/>
    <w:rsid w:val="00AE7E0A"/>
    <w:rsid w:val="00AF596F"/>
    <w:rsid w:val="00B0023A"/>
    <w:rsid w:val="00B0770E"/>
    <w:rsid w:val="00B131CB"/>
    <w:rsid w:val="00B141EF"/>
    <w:rsid w:val="00B20A77"/>
    <w:rsid w:val="00B31174"/>
    <w:rsid w:val="00B35FC1"/>
    <w:rsid w:val="00B41FB7"/>
    <w:rsid w:val="00B4339A"/>
    <w:rsid w:val="00B43846"/>
    <w:rsid w:val="00B5154B"/>
    <w:rsid w:val="00B55D83"/>
    <w:rsid w:val="00B5657F"/>
    <w:rsid w:val="00B57354"/>
    <w:rsid w:val="00B67789"/>
    <w:rsid w:val="00B72B63"/>
    <w:rsid w:val="00B73E8B"/>
    <w:rsid w:val="00B762CC"/>
    <w:rsid w:val="00B8094A"/>
    <w:rsid w:val="00B80BAB"/>
    <w:rsid w:val="00B825E2"/>
    <w:rsid w:val="00B8766D"/>
    <w:rsid w:val="00BA2363"/>
    <w:rsid w:val="00BA4335"/>
    <w:rsid w:val="00BB083E"/>
    <w:rsid w:val="00BB5437"/>
    <w:rsid w:val="00BB6E5B"/>
    <w:rsid w:val="00BB76A9"/>
    <w:rsid w:val="00BC1803"/>
    <w:rsid w:val="00BC2E1F"/>
    <w:rsid w:val="00BC4B38"/>
    <w:rsid w:val="00BC6227"/>
    <w:rsid w:val="00BD15F2"/>
    <w:rsid w:val="00BD1D6F"/>
    <w:rsid w:val="00C06020"/>
    <w:rsid w:val="00C1231C"/>
    <w:rsid w:val="00C135D0"/>
    <w:rsid w:val="00C1755E"/>
    <w:rsid w:val="00C21FE1"/>
    <w:rsid w:val="00C26D6D"/>
    <w:rsid w:val="00C306F7"/>
    <w:rsid w:val="00C51BDE"/>
    <w:rsid w:val="00C51E10"/>
    <w:rsid w:val="00C56DC7"/>
    <w:rsid w:val="00C6278C"/>
    <w:rsid w:val="00C62DF4"/>
    <w:rsid w:val="00C65D25"/>
    <w:rsid w:val="00C74560"/>
    <w:rsid w:val="00C756FE"/>
    <w:rsid w:val="00C779C7"/>
    <w:rsid w:val="00C82137"/>
    <w:rsid w:val="00C84786"/>
    <w:rsid w:val="00C84B82"/>
    <w:rsid w:val="00CB04BF"/>
    <w:rsid w:val="00CB3578"/>
    <w:rsid w:val="00CB3D8F"/>
    <w:rsid w:val="00CB5768"/>
    <w:rsid w:val="00CB5FD9"/>
    <w:rsid w:val="00CB62C0"/>
    <w:rsid w:val="00CC040F"/>
    <w:rsid w:val="00CC2573"/>
    <w:rsid w:val="00CD032F"/>
    <w:rsid w:val="00CD0694"/>
    <w:rsid w:val="00CE0309"/>
    <w:rsid w:val="00CE2B18"/>
    <w:rsid w:val="00CE63AA"/>
    <w:rsid w:val="00CE6A18"/>
    <w:rsid w:val="00D03A69"/>
    <w:rsid w:val="00D03FE6"/>
    <w:rsid w:val="00D120DB"/>
    <w:rsid w:val="00D151EC"/>
    <w:rsid w:val="00D15F3B"/>
    <w:rsid w:val="00D16E45"/>
    <w:rsid w:val="00D24196"/>
    <w:rsid w:val="00D30E09"/>
    <w:rsid w:val="00D37A2D"/>
    <w:rsid w:val="00D4061C"/>
    <w:rsid w:val="00D427DC"/>
    <w:rsid w:val="00D46FF8"/>
    <w:rsid w:val="00D519B0"/>
    <w:rsid w:val="00D554FE"/>
    <w:rsid w:val="00D62025"/>
    <w:rsid w:val="00D6362D"/>
    <w:rsid w:val="00D67687"/>
    <w:rsid w:val="00D75D22"/>
    <w:rsid w:val="00D90FCE"/>
    <w:rsid w:val="00D94702"/>
    <w:rsid w:val="00D9796E"/>
    <w:rsid w:val="00DA3261"/>
    <w:rsid w:val="00DA467C"/>
    <w:rsid w:val="00DA4D13"/>
    <w:rsid w:val="00DB21E5"/>
    <w:rsid w:val="00DB2AB4"/>
    <w:rsid w:val="00DC575F"/>
    <w:rsid w:val="00DC6599"/>
    <w:rsid w:val="00DC6CC5"/>
    <w:rsid w:val="00DD08E0"/>
    <w:rsid w:val="00DD17AA"/>
    <w:rsid w:val="00DD254C"/>
    <w:rsid w:val="00DE1048"/>
    <w:rsid w:val="00DE1D70"/>
    <w:rsid w:val="00DE48CB"/>
    <w:rsid w:val="00DE6977"/>
    <w:rsid w:val="00DF194F"/>
    <w:rsid w:val="00E01BDB"/>
    <w:rsid w:val="00E03229"/>
    <w:rsid w:val="00E05211"/>
    <w:rsid w:val="00E17090"/>
    <w:rsid w:val="00E200B1"/>
    <w:rsid w:val="00E25687"/>
    <w:rsid w:val="00E26487"/>
    <w:rsid w:val="00E35621"/>
    <w:rsid w:val="00E437E0"/>
    <w:rsid w:val="00E43D0B"/>
    <w:rsid w:val="00E45368"/>
    <w:rsid w:val="00E45D97"/>
    <w:rsid w:val="00E5167B"/>
    <w:rsid w:val="00E53D71"/>
    <w:rsid w:val="00E55EA6"/>
    <w:rsid w:val="00E57709"/>
    <w:rsid w:val="00E61EF6"/>
    <w:rsid w:val="00E71183"/>
    <w:rsid w:val="00E718B3"/>
    <w:rsid w:val="00E721A3"/>
    <w:rsid w:val="00E73915"/>
    <w:rsid w:val="00E776E6"/>
    <w:rsid w:val="00E81804"/>
    <w:rsid w:val="00E86D02"/>
    <w:rsid w:val="00E95553"/>
    <w:rsid w:val="00EA692D"/>
    <w:rsid w:val="00EB3191"/>
    <w:rsid w:val="00EC1B6D"/>
    <w:rsid w:val="00ED6641"/>
    <w:rsid w:val="00EE1BB0"/>
    <w:rsid w:val="00EE518F"/>
    <w:rsid w:val="00EE666A"/>
    <w:rsid w:val="00F0260A"/>
    <w:rsid w:val="00F15DC1"/>
    <w:rsid w:val="00F23378"/>
    <w:rsid w:val="00F40A53"/>
    <w:rsid w:val="00F417C9"/>
    <w:rsid w:val="00F45518"/>
    <w:rsid w:val="00F52B0A"/>
    <w:rsid w:val="00F5430D"/>
    <w:rsid w:val="00F565BF"/>
    <w:rsid w:val="00F6079F"/>
    <w:rsid w:val="00F611C0"/>
    <w:rsid w:val="00F62275"/>
    <w:rsid w:val="00F64DAE"/>
    <w:rsid w:val="00F72871"/>
    <w:rsid w:val="00F75F8A"/>
    <w:rsid w:val="00F80530"/>
    <w:rsid w:val="00F810DF"/>
    <w:rsid w:val="00F868EF"/>
    <w:rsid w:val="00F87805"/>
    <w:rsid w:val="00F92650"/>
    <w:rsid w:val="00F9340C"/>
    <w:rsid w:val="00F94D01"/>
    <w:rsid w:val="00FA24A8"/>
    <w:rsid w:val="00FA50A0"/>
    <w:rsid w:val="00FC00F7"/>
    <w:rsid w:val="00FC3DEC"/>
    <w:rsid w:val="00FC52CE"/>
    <w:rsid w:val="00FD58C9"/>
    <w:rsid w:val="00FE0CAE"/>
    <w:rsid w:val="00FE35A5"/>
    <w:rsid w:val="00FE6FBA"/>
    <w:rsid w:val="00FF0243"/>
    <w:rsid w:val="00FF17E7"/>
    <w:rsid w:val="00FF66EC"/>
    <w:rsid w:val="0A9E5946"/>
    <w:rsid w:val="10960E3B"/>
    <w:rsid w:val="1D846F90"/>
    <w:rsid w:val="32E62528"/>
    <w:rsid w:val="4FCA162A"/>
    <w:rsid w:val="619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qFormat/>
    <w:uiPriority w:val="0"/>
  </w:style>
  <w:style w:type="paragraph" w:styleId="3">
    <w:name w:val="Plain Text"/>
    <w:basedOn w:val="1"/>
    <w:link w:val="17"/>
    <w:autoRedefine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0"/>
    <w:rPr>
      <w:i/>
      <w:iCs/>
    </w:rPr>
  </w:style>
  <w:style w:type="character" w:styleId="12">
    <w:name w:val="Hyperlink"/>
    <w:basedOn w:val="10"/>
    <w:autoRedefine/>
    <w:qFormat/>
    <w:uiPriority w:val="0"/>
    <w:rPr>
      <w:color w:val="0000FF" w:themeColor="hyperlink"/>
      <w:u w:val="single"/>
    </w:rPr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color w:val="008000"/>
      <w:kern w:val="2"/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color w:val="008000"/>
      <w:kern w:val="2"/>
      <w:sz w:val="18"/>
      <w:szCs w:val="18"/>
    </w:rPr>
  </w:style>
  <w:style w:type="character" w:customStyle="1" w:styleId="17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 Char"/>
    <w:basedOn w:val="10"/>
    <w:link w:val="5"/>
    <w:autoRedefine/>
    <w:qFormat/>
    <w:uiPriority w:val="0"/>
    <w:rPr>
      <w:color w:val="000000" w:themeColor="text1"/>
      <w:kern w:val="2"/>
      <w:sz w:val="18"/>
      <w:szCs w:val="18"/>
    </w:rPr>
  </w:style>
  <w:style w:type="character" w:customStyle="1" w:styleId="19">
    <w:name w:val="批注文字 Char"/>
    <w:basedOn w:val="10"/>
    <w:link w:val="2"/>
    <w:autoRedefine/>
    <w:qFormat/>
    <w:uiPriority w:val="0"/>
    <w:rPr>
      <w:color w:val="000000" w:themeColor="text1"/>
      <w:kern w:val="2"/>
      <w:sz w:val="21"/>
    </w:rPr>
  </w:style>
  <w:style w:type="character" w:customStyle="1" w:styleId="20">
    <w:name w:val="批注主题 Char"/>
    <w:basedOn w:val="19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740</Characters>
  <Lines>6</Lines>
  <Paragraphs>1</Paragraphs>
  <TotalTime>1</TotalTime>
  <ScaleCrop>false</ScaleCrop>
  <LinksUpToDate>false</LinksUpToDate>
  <CharactersWithSpaces>868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2015-08-10T09:04:00Z</dcterms:created>
  <dc:creator>user</dc:creator>
  <cp:lastModifiedBy>白晓东</cp:lastModifiedBy>
  <cp:lastPrinted>2016-01-04T01:19:00Z</cp:lastPrinted>
  <dcterms:modified xsi:type="dcterms:W3CDTF">2024-03-05T00:59:48Z</dcterms:modified>
  <dc:title>受 理 通 知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4F0056B61411462B9AF32E8A6BB09CD6_12</vt:lpwstr>
  </property>
</Properties>
</file>